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40" w:rsidRPr="004268F1" w:rsidRDefault="00AB6240" w:rsidP="004268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6240">
        <w:rPr>
          <w:rFonts w:ascii="Arial" w:hAnsi="Arial" w:cs="Arial"/>
          <w:b/>
          <w:color w:val="000000" w:themeColor="text1"/>
          <w:lang w:val="en-GB"/>
        </w:rPr>
        <w:t xml:space="preserve">Empowerment-Meeting: </w:t>
      </w:r>
      <w:proofErr w:type="spellStart"/>
      <w:r w:rsidR="009D4C71">
        <w:rPr>
          <w:rFonts w:ascii="Arial" w:hAnsi="Arial" w:cs="Arial"/>
          <w:b/>
          <w:color w:val="000000" w:themeColor="text1"/>
          <w:lang w:val="en-GB"/>
        </w:rPr>
        <w:t>Selbstbestimmtes</w:t>
      </w:r>
      <w:proofErr w:type="spellEnd"/>
      <w:r w:rsidR="009D4C71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9D4C71">
        <w:rPr>
          <w:rFonts w:ascii="Arial" w:hAnsi="Arial" w:cs="Arial"/>
          <w:b/>
          <w:color w:val="000000" w:themeColor="text1"/>
          <w:lang w:val="en-GB"/>
        </w:rPr>
        <w:t>Leben</w:t>
      </w:r>
      <w:proofErr w:type="spellEnd"/>
    </w:p>
    <w:p w:rsidR="00AB6240" w:rsidRPr="00421B98" w:rsidRDefault="00AB6240" w:rsidP="004268F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76D5A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“Good knowledge enables, bad knowledge disables.”</w:t>
      </w:r>
    </w:p>
    <w:p w:rsidR="00AB6240" w:rsidRPr="00804332" w:rsidRDefault="00AB6240" w:rsidP="009E1204">
      <w:pPr>
        <w:jc w:val="both"/>
        <w:rPr>
          <w:rFonts w:ascii="Arial" w:hAnsi="Arial" w:cs="Arial"/>
          <w:sz w:val="2"/>
          <w:szCs w:val="2"/>
        </w:rPr>
      </w:pPr>
    </w:p>
    <w:p w:rsidR="000E5B5E" w:rsidRDefault="009E1204" w:rsidP="00421B98">
      <w:pPr>
        <w:pStyle w:val="Heading3"/>
        <w:shd w:val="clear" w:color="auto" w:fill="FFFFFF"/>
        <w:spacing w:before="72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  <w:lang w:val="de-DE"/>
        </w:rPr>
      </w:pPr>
      <w:r w:rsidRPr="00421B98">
        <w:rPr>
          <w:rFonts w:ascii="Arial" w:hAnsi="Arial" w:cs="Arial"/>
          <w:b w:val="0"/>
          <w:sz w:val="20"/>
          <w:szCs w:val="20"/>
          <w:lang w:val="de-DE"/>
        </w:rPr>
        <w:t>Das CET (</w:t>
      </w:r>
      <w:proofErr w:type="spellStart"/>
      <w:r w:rsidRPr="00421B98">
        <w:rPr>
          <w:rFonts w:ascii="Arial" w:hAnsi="Arial" w:cs="Arial"/>
          <w:b w:val="0"/>
          <w:sz w:val="20"/>
          <w:szCs w:val="20"/>
          <w:lang w:val="de-DE"/>
        </w:rPr>
        <w:t>Centre</w:t>
      </w:r>
      <w:proofErr w:type="spellEnd"/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proofErr w:type="spellStart"/>
      <w:r w:rsidRPr="00421B98">
        <w:rPr>
          <w:rFonts w:ascii="Arial" w:hAnsi="Arial" w:cs="Arial"/>
          <w:b w:val="0"/>
          <w:sz w:val="20"/>
          <w:szCs w:val="20"/>
          <w:lang w:val="de-DE"/>
        </w:rPr>
        <w:t>pour</w:t>
      </w:r>
      <w:proofErr w:type="spellEnd"/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proofErr w:type="spellStart"/>
      <w:r w:rsidRPr="00421B98">
        <w:rPr>
          <w:rFonts w:ascii="Arial" w:hAnsi="Arial" w:cs="Arial"/>
          <w:b w:val="0"/>
          <w:sz w:val="20"/>
          <w:szCs w:val="20"/>
          <w:lang w:val="de-DE"/>
        </w:rPr>
        <w:t>l’égalité</w:t>
      </w:r>
      <w:proofErr w:type="spellEnd"/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de </w:t>
      </w:r>
      <w:proofErr w:type="spellStart"/>
      <w:r w:rsidRPr="00421B98">
        <w:rPr>
          <w:rFonts w:ascii="Arial" w:hAnsi="Arial" w:cs="Arial"/>
          <w:b w:val="0"/>
          <w:sz w:val="20"/>
          <w:szCs w:val="20"/>
          <w:lang w:val="de-DE"/>
        </w:rPr>
        <w:t>traitement</w:t>
      </w:r>
      <w:proofErr w:type="spellEnd"/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– Gleichbehandlungszentrum), die CCDH (</w:t>
      </w:r>
      <w:r w:rsidR="002D0B6C" w:rsidRPr="00421B98">
        <w:rPr>
          <w:rFonts w:ascii="Arial" w:hAnsi="Arial" w:cs="Arial"/>
          <w:b w:val="0"/>
          <w:sz w:val="20"/>
          <w:szCs w:val="20"/>
          <w:lang w:val="de-DE"/>
        </w:rPr>
        <w:t xml:space="preserve">Beratende 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>Menschenrechtskommission) und I</w:t>
      </w:r>
      <w:r w:rsidR="0067335C" w:rsidRPr="00421B98">
        <w:rPr>
          <w:rFonts w:ascii="Arial" w:hAnsi="Arial" w:cs="Arial"/>
          <w:b w:val="0"/>
          <w:sz w:val="20"/>
          <w:szCs w:val="20"/>
          <w:lang w:val="de-DE"/>
        </w:rPr>
        <w:t>nfo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-Handicap laden Sie herzlich zu </w:t>
      </w:r>
      <w:r w:rsidR="00774717" w:rsidRPr="00421B98">
        <w:rPr>
          <w:rFonts w:ascii="Arial" w:hAnsi="Arial" w:cs="Arial"/>
          <w:b w:val="0"/>
          <w:sz w:val="20"/>
          <w:szCs w:val="20"/>
          <w:lang w:val="de-DE"/>
        </w:rPr>
        <w:t>drei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="00AB6240" w:rsidRPr="00421B98">
        <w:rPr>
          <w:rFonts w:ascii="Arial" w:hAnsi="Arial" w:cs="Arial"/>
          <w:b w:val="0"/>
          <w:sz w:val="20"/>
          <w:szCs w:val="20"/>
          <w:lang w:val="de-DE"/>
        </w:rPr>
        <w:t>Empowerment-R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>unde</w:t>
      </w:r>
      <w:r w:rsidR="00B93594" w:rsidRPr="00421B98">
        <w:rPr>
          <w:rFonts w:ascii="Arial" w:hAnsi="Arial" w:cs="Arial"/>
          <w:b w:val="0"/>
          <w:sz w:val="20"/>
          <w:szCs w:val="20"/>
          <w:lang w:val="de-DE"/>
        </w:rPr>
        <w:t>n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="0067335C" w:rsidRPr="00421B98">
        <w:rPr>
          <w:rFonts w:ascii="Arial" w:hAnsi="Arial" w:cs="Arial"/>
          <w:b w:val="0"/>
          <w:sz w:val="20"/>
          <w:szCs w:val="20"/>
          <w:lang w:val="de-DE"/>
        </w:rPr>
        <w:t>zu</w:t>
      </w:r>
      <w:r w:rsidR="008679D6" w:rsidRPr="00421B98">
        <w:rPr>
          <w:rFonts w:ascii="Arial" w:hAnsi="Arial" w:cs="Arial"/>
          <w:b w:val="0"/>
          <w:sz w:val="20"/>
          <w:szCs w:val="20"/>
          <w:lang w:val="de-DE"/>
        </w:rPr>
        <w:t xml:space="preserve">m Thema „Selbstbestimmtes Leben“, welches sich in den </w:t>
      </w:r>
      <w:r w:rsidR="00A84EE7">
        <w:rPr>
          <w:rFonts w:ascii="Arial" w:hAnsi="Arial" w:cs="Arial"/>
          <w:b w:val="0"/>
          <w:sz w:val="20"/>
          <w:szCs w:val="20"/>
          <w:lang w:val="de-DE"/>
        </w:rPr>
        <w:t>Artikeln</w:t>
      </w:r>
      <w:r w:rsidR="008679D6" w:rsidRPr="00421B98">
        <w:rPr>
          <w:rFonts w:ascii="Arial" w:hAnsi="Arial" w:cs="Arial"/>
          <w:b w:val="0"/>
          <w:sz w:val="20"/>
          <w:szCs w:val="20"/>
          <w:lang w:val="de-DE"/>
        </w:rPr>
        <w:t xml:space="preserve"> 5</w:t>
      </w:r>
      <w:r w:rsidR="00421B98" w:rsidRPr="00421B98">
        <w:rPr>
          <w:rFonts w:ascii="Arial" w:hAnsi="Arial" w:cs="Arial"/>
          <w:b w:val="0"/>
          <w:sz w:val="20"/>
          <w:szCs w:val="20"/>
          <w:lang w:val="de-DE"/>
        </w:rPr>
        <w:t xml:space="preserve"> (Chancengleichheit und Nichtdiskriminierung)</w:t>
      </w:r>
      <w:r w:rsidR="008679D6" w:rsidRPr="00421B98">
        <w:rPr>
          <w:rFonts w:ascii="Arial" w:hAnsi="Arial" w:cs="Arial"/>
          <w:b w:val="0"/>
          <w:sz w:val="20"/>
          <w:szCs w:val="20"/>
          <w:lang w:val="de-DE"/>
        </w:rPr>
        <w:t xml:space="preserve">, 12 </w:t>
      </w:r>
      <w:r w:rsidR="00421B98" w:rsidRPr="00421B98">
        <w:rPr>
          <w:rFonts w:ascii="Arial" w:hAnsi="Arial" w:cs="Arial"/>
          <w:b w:val="0"/>
          <w:sz w:val="20"/>
          <w:szCs w:val="20"/>
          <w:lang w:val="de-DE"/>
        </w:rPr>
        <w:t>(</w:t>
      </w:r>
      <w:r w:rsidR="00421B98" w:rsidRPr="00421B98">
        <w:rPr>
          <w:rFonts w:ascii="Arial" w:hAnsi="Arial" w:cs="Arial"/>
          <w:b w:val="0"/>
          <w:sz w:val="20"/>
          <w:szCs w:val="20"/>
          <w:shd w:val="clear" w:color="auto" w:fill="FFFFFF"/>
          <w:lang w:val="de-DE"/>
        </w:rPr>
        <w:t xml:space="preserve">gleiche Anerkennung vor dem Recht) </w:t>
      </w:r>
      <w:r w:rsidR="008679D6" w:rsidRPr="00421B98">
        <w:rPr>
          <w:rFonts w:ascii="Arial" w:hAnsi="Arial" w:cs="Arial"/>
          <w:b w:val="0"/>
          <w:sz w:val="20"/>
          <w:szCs w:val="20"/>
          <w:lang w:val="de-DE"/>
        </w:rPr>
        <w:t>und 19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="00421B98" w:rsidRPr="00421B98">
        <w:rPr>
          <w:rFonts w:ascii="Arial" w:hAnsi="Arial" w:cs="Arial"/>
          <w:b w:val="0"/>
          <w:sz w:val="20"/>
          <w:szCs w:val="20"/>
          <w:lang w:val="de-DE"/>
        </w:rPr>
        <w:t>(</w:t>
      </w:r>
      <w:r w:rsidR="00421B98">
        <w:rPr>
          <w:rFonts w:ascii="Arial" w:hAnsi="Arial" w:cs="Arial"/>
          <w:b w:val="0"/>
          <w:sz w:val="20"/>
          <w:szCs w:val="20"/>
          <w:lang w:val="de-DE"/>
        </w:rPr>
        <w:t>Unabhängige Lebensführung</w:t>
      </w:r>
      <w:r w:rsidR="00421B98" w:rsidRPr="00421B98">
        <w:rPr>
          <w:rFonts w:ascii="Arial" w:hAnsi="Arial" w:cs="Arial"/>
          <w:b w:val="0"/>
          <w:sz w:val="20"/>
          <w:szCs w:val="20"/>
          <w:lang w:val="de-DE"/>
        </w:rPr>
        <w:t>)</w:t>
      </w:r>
      <w:r w:rsidR="00421B98">
        <w:rPr>
          <w:rFonts w:ascii="Arial" w:hAnsi="Arial" w:cs="Arial"/>
          <w:b w:val="0"/>
          <w:sz w:val="20"/>
          <w:szCs w:val="20"/>
          <w:lang w:val="de-DE"/>
        </w:rPr>
        <w:t xml:space="preserve"> </w:t>
      </w:r>
      <w:r w:rsidRPr="00421B98">
        <w:rPr>
          <w:rFonts w:ascii="Arial" w:hAnsi="Arial" w:cs="Arial"/>
          <w:b w:val="0"/>
          <w:sz w:val="20"/>
          <w:szCs w:val="20"/>
          <w:lang w:val="de-DE"/>
        </w:rPr>
        <w:t>der UN-Behindertenrechtskonvention</w:t>
      </w:r>
      <w:r w:rsidR="008679D6" w:rsidRPr="00421B98">
        <w:rPr>
          <w:rFonts w:ascii="Arial" w:hAnsi="Arial" w:cs="Arial"/>
          <w:b w:val="0"/>
          <w:sz w:val="20"/>
          <w:szCs w:val="20"/>
          <w:lang w:val="de-DE"/>
        </w:rPr>
        <w:t xml:space="preserve"> wiederspiegelt, ein</w:t>
      </w:r>
      <w:r w:rsidR="00D14A03" w:rsidRPr="00421B98">
        <w:rPr>
          <w:rFonts w:ascii="Arial" w:hAnsi="Arial" w:cs="Arial"/>
          <w:b w:val="0"/>
          <w:sz w:val="20"/>
          <w:szCs w:val="20"/>
          <w:lang w:val="de-DE"/>
        </w:rPr>
        <w:t>.</w:t>
      </w:r>
    </w:p>
    <w:p w:rsidR="00804332" w:rsidRPr="00804332" w:rsidRDefault="00804332" w:rsidP="00421B98">
      <w:pPr>
        <w:pStyle w:val="Heading3"/>
        <w:shd w:val="clear" w:color="auto" w:fill="FFFFFF"/>
        <w:spacing w:before="72" w:beforeAutospacing="0" w:after="0" w:afterAutospacing="0" w:line="276" w:lineRule="auto"/>
        <w:jc w:val="both"/>
        <w:rPr>
          <w:rFonts w:ascii="Arial" w:hAnsi="Arial" w:cs="Arial"/>
          <w:b w:val="0"/>
          <w:sz w:val="2"/>
          <w:szCs w:val="2"/>
          <w:lang w:val="de-DE"/>
        </w:rPr>
      </w:pPr>
    </w:p>
    <w:p w:rsidR="00804332" w:rsidRDefault="00804332" w:rsidP="0080433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2" w:beforeAutospacing="0" w:after="0" w:afterAutospacing="0" w:line="276" w:lineRule="auto"/>
        <w:rPr>
          <w:rFonts w:ascii="Arial" w:hAnsi="Arial" w:cs="Arial"/>
          <w:b w:val="0"/>
          <w:color w:val="1F497D" w:themeColor="text2"/>
          <w:sz w:val="20"/>
          <w:szCs w:val="20"/>
          <w:lang w:val="de-DE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Falls Sie sich mit dem Thema vertraut machen möchten, finden Sie hier eine gute Beschreibung: </w:t>
      </w:r>
      <w:hyperlink r:id="rId7" w:history="1">
        <w:r w:rsidR="00382C57" w:rsidRPr="00C860B7">
          <w:rPr>
            <w:rStyle w:val="Hyperlink"/>
            <w:rFonts w:ascii="Arial" w:hAnsi="Arial" w:cs="Arial"/>
            <w:b w:val="0"/>
            <w:sz w:val="20"/>
            <w:szCs w:val="20"/>
            <w:lang w:val="de-DE"/>
          </w:rPr>
          <w:t>http://www.behindertenbeauftragte.d</w:t>
        </w:r>
        <w:bookmarkStart w:id="0" w:name="_GoBack"/>
        <w:bookmarkEnd w:id="0"/>
        <w:r w:rsidR="00382C57" w:rsidRPr="00C860B7">
          <w:rPr>
            <w:rStyle w:val="Hyperlink"/>
            <w:rFonts w:ascii="Arial" w:hAnsi="Arial" w:cs="Arial"/>
            <w:b w:val="0"/>
            <w:sz w:val="20"/>
            <w:szCs w:val="20"/>
            <w:lang w:val="de-DE"/>
          </w:rPr>
          <w:t>e</w:t>
        </w:r>
        <w:r w:rsidR="00382C57" w:rsidRPr="00C860B7">
          <w:rPr>
            <w:rStyle w:val="Hyperlink"/>
            <w:rFonts w:ascii="Arial" w:hAnsi="Arial" w:cs="Arial"/>
            <w:b w:val="0"/>
            <w:sz w:val="20"/>
            <w:szCs w:val="20"/>
            <w:lang w:val="de-DE"/>
          </w:rPr>
          <w:t>/DE/Koordinierungsstelle/UNKonvention/Inhalt/06SelbstbestimmtesLeben/SelbstbestimmtesLeben_node.html</w:t>
        </w:r>
      </w:hyperlink>
    </w:p>
    <w:p w:rsidR="00421B98" w:rsidRPr="00421B98" w:rsidRDefault="00421B98" w:rsidP="00421B98">
      <w:pPr>
        <w:pStyle w:val="Heading3"/>
        <w:shd w:val="clear" w:color="auto" w:fill="FFFFFF"/>
        <w:spacing w:before="72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  <w:lang w:val="de-DE"/>
        </w:rPr>
      </w:pPr>
    </w:p>
    <w:p w:rsidR="00985E1E" w:rsidRDefault="00B93594" w:rsidP="00421B9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21B98">
        <w:rPr>
          <w:rFonts w:ascii="Arial" w:hAnsi="Arial" w:cs="Arial"/>
          <w:sz w:val="20"/>
          <w:szCs w:val="20"/>
          <w:lang w:val="de-DE"/>
        </w:rPr>
        <w:t>Am</w:t>
      </w:r>
      <w:r w:rsidR="0067335C" w:rsidRPr="00421B98">
        <w:rPr>
          <w:rFonts w:ascii="Arial" w:hAnsi="Arial" w:cs="Arial"/>
          <w:sz w:val="20"/>
          <w:szCs w:val="20"/>
          <w:lang w:val="de-DE"/>
        </w:rPr>
        <w:t xml:space="preserve"> </w:t>
      </w:r>
      <w:r w:rsidR="008679D6" w:rsidRPr="00421B98">
        <w:rPr>
          <w:rFonts w:ascii="Arial" w:hAnsi="Arial" w:cs="Arial"/>
          <w:sz w:val="20"/>
          <w:szCs w:val="20"/>
          <w:lang w:val="de-DE"/>
        </w:rPr>
        <w:t>Donnerstag</w:t>
      </w:r>
      <w:r w:rsidR="007756FD" w:rsidRPr="00421B98">
        <w:rPr>
          <w:rFonts w:ascii="Arial" w:hAnsi="Arial" w:cs="Arial"/>
          <w:sz w:val="20"/>
          <w:szCs w:val="20"/>
          <w:lang w:val="de-DE"/>
        </w:rPr>
        <w:t xml:space="preserve">, den </w:t>
      </w:r>
      <w:r w:rsidR="00B845CD" w:rsidRPr="00421B98">
        <w:rPr>
          <w:rFonts w:ascii="Arial" w:hAnsi="Arial" w:cs="Arial"/>
          <w:sz w:val="20"/>
          <w:szCs w:val="20"/>
          <w:lang w:val="de-DE"/>
        </w:rPr>
        <w:t>2</w:t>
      </w:r>
      <w:r w:rsidR="008679D6" w:rsidRPr="00421B98">
        <w:rPr>
          <w:rFonts w:ascii="Arial" w:hAnsi="Arial" w:cs="Arial"/>
          <w:sz w:val="20"/>
          <w:szCs w:val="20"/>
          <w:lang w:val="de-DE"/>
        </w:rPr>
        <w:t>1</w:t>
      </w:r>
      <w:r w:rsidR="007756FD" w:rsidRPr="00421B98">
        <w:rPr>
          <w:rFonts w:ascii="Arial" w:hAnsi="Arial" w:cs="Arial"/>
          <w:sz w:val="20"/>
          <w:szCs w:val="20"/>
          <w:lang w:val="de-DE"/>
        </w:rPr>
        <w:t xml:space="preserve">. </w:t>
      </w:r>
      <w:r w:rsidR="008679D6" w:rsidRPr="00421B98">
        <w:rPr>
          <w:rFonts w:ascii="Arial" w:hAnsi="Arial" w:cs="Arial"/>
          <w:sz w:val="20"/>
          <w:szCs w:val="20"/>
          <w:lang w:val="de-DE"/>
        </w:rPr>
        <w:t>April und</w:t>
      </w:r>
      <w:r w:rsidRPr="00421B98">
        <w:rPr>
          <w:rFonts w:ascii="Arial" w:hAnsi="Arial" w:cs="Arial"/>
          <w:sz w:val="20"/>
          <w:szCs w:val="20"/>
          <w:lang w:val="de-DE"/>
        </w:rPr>
        <w:t xml:space="preserve"> </w:t>
      </w:r>
      <w:r w:rsidR="008679D6" w:rsidRPr="00421B98">
        <w:rPr>
          <w:rFonts w:ascii="Arial" w:hAnsi="Arial" w:cs="Arial"/>
          <w:sz w:val="20"/>
          <w:szCs w:val="20"/>
          <w:lang w:val="de-DE"/>
        </w:rPr>
        <w:t>am Diens</w:t>
      </w:r>
      <w:r w:rsidR="00B845CD" w:rsidRPr="00421B98">
        <w:rPr>
          <w:rFonts w:ascii="Arial" w:hAnsi="Arial" w:cs="Arial"/>
          <w:sz w:val="20"/>
          <w:szCs w:val="20"/>
          <w:lang w:val="de-DE"/>
        </w:rPr>
        <w:t>tag</w:t>
      </w:r>
      <w:r w:rsidR="008679D6" w:rsidRPr="00421B98">
        <w:rPr>
          <w:rFonts w:ascii="Arial" w:hAnsi="Arial" w:cs="Arial"/>
          <w:sz w:val="20"/>
          <w:szCs w:val="20"/>
          <w:lang w:val="de-DE"/>
        </w:rPr>
        <w:t>, den 3.</w:t>
      </w:r>
      <w:r w:rsidR="007756FD" w:rsidRPr="00421B98">
        <w:rPr>
          <w:rFonts w:ascii="Arial" w:hAnsi="Arial" w:cs="Arial"/>
          <w:sz w:val="20"/>
          <w:szCs w:val="20"/>
          <w:lang w:val="de-DE"/>
        </w:rPr>
        <w:t xml:space="preserve"> </w:t>
      </w:r>
      <w:r w:rsidR="008679D6" w:rsidRPr="00421B98">
        <w:rPr>
          <w:rFonts w:ascii="Arial" w:hAnsi="Arial" w:cs="Arial"/>
          <w:sz w:val="20"/>
          <w:szCs w:val="20"/>
          <w:lang w:val="de-DE"/>
        </w:rPr>
        <w:t xml:space="preserve">Mai 2016 </w:t>
      </w:r>
      <w:r w:rsidR="00F96EC7" w:rsidRPr="00421B98">
        <w:rPr>
          <w:rFonts w:ascii="Arial" w:hAnsi="Arial" w:cs="Arial"/>
          <w:sz w:val="20"/>
          <w:szCs w:val="20"/>
          <w:lang w:val="de-DE"/>
        </w:rPr>
        <w:t xml:space="preserve">wollen </w:t>
      </w:r>
      <w:r w:rsidR="00B845CD" w:rsidRPr="00421B98">
        <w:rPr>
          <w:rFonts w:ascii="Arial" w:hAnsi="Arial" w:cs="Arial"/>
          <w:sz w:val="20"/>
          <w:szCs w:val="20"/>
          <w:lang w:val="de-DE"/>
        </w:rPr>
        <w:t>wir uns jeweils von 18.0</w:t>
      </w:r>
      <w:r w:rsidRPr="00421B98">
        <w:rPr>
          <w:rFonts w:ascii="Arial" w:hAnsi="Arial" w:cs="Arial"/>
          <w:sz w:val="20"/>
          <w:szCs w:val="20"/>
          <w:lang w:val="de-DE"/>
        </w:rPr>
        <w:t>0 bis 19.30 Uhr</w:t>
      </w:r>
      <w:r w:rsidR="0067335C" w:rsidRPr="00421B98">
        <w:rPr>
          <w:rFonts w:ascii="Arial" w:hAnsi="Arial" w:cs="Arial"/>
          <w:sz w:val="20"/>
          <w:szCs w:val="20"/>
          <w:lang w:val="de-DE"/>
        </w:rPr>
        <w:t xml:space="preserve"> </w:t>
      </w:r>
      <w:r w:rsidR="008679D6" w:rsidRPr="00421B98">
        <w:rPr>
          <w:rFonts w:ascii="Arial" w:hAnsi="Arial" w:cs="Arial"/>
          <w:sz w:val="20"/>
          <w:szCs w:val="20"/>
          <w:lang w:val="de-DE"/>
        </w:rPr>
        <w:t>und am Mittwoch, den 25</w:t>
      </w:r>
      <w:r w:rsidR="00D14A03" w:rsidRPr="00421B98">
        <w:rPr>
          <w:rFonts w:ascii="Arial" w:hAnsi="Arial" w:cs="Arial"/>
          <w:sz w:val="20"/>
          <w:szCs w:val="20"/>
          <w:lang w:val="de-DE"/>
        </w:rPr>
        <w:t>.</w:t>
      </w:r>
      <w:r w:rsidR="008679D6" w:rsidRPr="00421B98">
        <w:rPr>
          <w:rFonts w:ascii="Arial" w:hAnsi="Arial" w:cs="Arial"/>
          <w:sz w:val="20"/>
          <w:szCs w:val="20"/>
          <w:lang w:val="de-DE"/>
        </w:rPr>
        <w:t xml:space="preserve"> Mai 2016 von 18.00 bis 20.00 Uhr, </w:t>
      </w:r>
      <w:r w:rsidR="002D0B6C" w:rsidRPr="00421B98">
        <w:rPr>
          <w:rFonts w:ascii="Arial" w:hAnsi="Arial" w:cs="Arial"/>
          <w:sz w:val="20"/>
          <w:szCs w:val="20"/>
          <w:lang w:val="de-DE"/>
        </w:rPr>
        <w:t>in den Räumlichkeiten</w:t>
      </w:r>
      <w:r w:rsidR="0067335C" w:rsidRPr="00421B98">
        <w:rPr>
          <w:rFonts w:ascii="Arial" w:hAnsi="Arial" w:cs="Arial"/>
          <w:sz w:val="20"/>
          <w:szCs w:val="20"/>
          <w:lang w:val="de-DE"/>
        </w:rPr>
        <w:t xml:space="preserve"> von Info-Handicap</w:t>
      </w:r>
      <w:r w:rsidR="006C6614" w:rsidRPr="00421B98">
        <w:rPr>
          <w:rFonts w:ascii="Arial" w:hAnsi="Arial" w:cs="Arial"/>
          <w:sz w:val="20"/>
          <w:szCs w:val="20"/>
          <w:lang w:val="de-DE"/>
        </w:rPr>
        <w:t xml:space="preserve"> (</w:t>
      </w:r>
      <w:r w:rsidR="00985E1E" w:rsidRPr="00421B98">
        <w:rPr>
          <w:rFonts w:ascii="Arial" w:hAnsi="Arial" w:cs="Arial"/>
          <w:sz w:val="20"/>
          <w:szCs w:val="20"/>
          <w:lang w:val="de-DE"/>
        </w:rPr>
        <w:t>65, Avenue de</w:t>
      </w:r>
      <w:r w:rsidR="00985E1E">
        <w:rPr>
          <w:rFonts w:ascii="Arial" w:hAnsi="Arial" w:cs="Arial"/>
          <w:sz w:val="20"/>
          <w:szCs w:val="20"/>
          <w:lang w:val="de-DE"/>
        </w:rPr>
        <w:t xml:space="preserve"> la Gare L-1611 LUXEMBOURG, 2. Stock)</w:t>
      </w:r>
      <w:r w:rsidR="00F96EC7">
        <w:rPr>
          <w:rFonts w:ascii="Arial" w:hAnsi="Arial" w:cs="Arial"/>
          <w:sz w:val="20"/>
          <w:szCs w:val="20"/>
          <w:lang w:val="de-DE"/>
        </w:rPr>
        <w:t xml:space="preserve"> treffen</w:t>
      </w:r>
      <w:r w:rsidR="00985E1E">
        <w:rPr>
          <w:rFonts w:ascii="Arial" w:hAnsi="Arial" w:cs="Arial"/>
          <w:sz w:val="20"/>
          <w:szCs w:val="20"/>
          <w:lang w:val="de-DE"/>
        </w:rPr>
        <w:t>.</w:t>
      </w:r>
      <w:r w:rsidR="00257163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96EC7" w:rsidRDefault="00F96EC7" w:rsidP="00421B9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 wir offen und ungezwungen miteinander kommunizieren wollen und auch jeden zu Wort kommen lassen möchten, können wir maximal 20 Personen annehmen. Es ist </w:t>
      </w:r>
      <w:r w:rsidR="00FE6EFF">
        <w:rPr>
          <w:rFonts w:ascii="Arial" w:hAnsi="Arial" w:cs="Arial"/>
          <w:sz w:val="20"/>
          <w:szCs w:val="20"/>
          <w:lang w:val="de-DE"/>
        </w:rPr>
        <w:t xml:space="preserve">auch </w:t>
      </w:r>
      <w:r>
        <w:rPr>
          <w:rFonts w:ascii="Arial" w:hAnsi="Arial" w:cs="Arial"/>
          <w:sz w:val="20"/>
          <w:szCs w:val="20"/>
          <w:lang w:val="de-DE"/>
        </w:rPr>
        <w:t>ratsam</w:t>
      </w:r>
      <w:r w:rsidR="002D0B6C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257163">
        <w:rPr>
          <w:rFonts w:ascii="Arial" w:hAnsi="Arial" w:cs="Arial"/>
          <w:sz w:val="20"/>
          <w:szCs w:val="20"/>
          <w:lang w:val="de-DE"/>
        </w:rPr>
        <w:t xml:space="preserve">dass die gleichen Teilnehmer </w:t>
      </w:r>
      <w:r>
        <w:rPr>
          <w:rFonts w:ascii="Arial" w:hAnsi="Arial" w:cs="Arial"/>
          <w:sz w:val="20"/>
          <w:szCs w:val="20"/>
          <w:lang w:val="de-DE"/>
        </w:rPr>
        <w:t xml:space="preserve">an </w:t>
      </w:r>
      <w:r w:rsidR="00257163">
        <w:rPr>
          <w:rFonts w:ascii="Arial" w:hAnsi="Arial" w:cs="Arial"/>
          <w:sz w:val="20"/>
          <w:szCs w:val="20"/>
          <w:lang w:val="de-DE"/>
        </w:rPr>
        <w:t xml:space="preserve">allen </w:t>
      </w:r>
      <w:r>
        <w:rPr>
          <w:rFonts w:ascii="Arial" w:hAnsi="Arial" w:cs="Arial"/>
          <w:sz w:val="20"/>
          <w:szCs w:val="20"/>
          <w:lang w:val="de-DE"/>
        </w:rPr>
        <w:t xml:space="preserve">drei Abenden anwesend </w:t>
      </w:r>
      <w:r w:rsidR="00257163">
        <w:rPr>
          <w:rFonts w:ascii="Arial" w:hAnsi="Arial" w:cs="Arial"/>
          <w:sz w:val="20"/>
          <w:szCs w:val="20"/>
          <w:lang w:val="de-DE"/>
        </w:rPr>
        <w:t>sind</w:t>
      </w:r>
      <w:r>
        <w:rPr>
          <w:rFonts w:ascii="Arial" w:hAnsi="Arial" w:cs="Arial"/>
          <w:sz w:val="20"/>
          <w:szCs w:val="20"/>
          <w:lang w:val="de-DE"/>
        </w:rPr>
        <w:t>, um die Gesamtübersicht besser zu wahren. Die Diskussionen werden in luxemburgischer Sprache geführt. Es wird auf Wunsch auch eine Übersetzung in die deutsche Gebärdensprache angeboten.</w:t>
      </w:r>
    </w:p>
    <w:p w:rsidR="00985E1E" w:rsidRDefault="00985E1E" w:rsidP="00421B9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Am ersten Abend werden </w:t>
      </w:r>
      <w:r w:rsidR="00774717">
        <w:rPr>
          <w:rFonts w:ascii="Arial" w:hAnsi="Arial" w:cs="Arial"/>
          <w:sz w:val="20"/>
          <w:szCs w:val="20"/>
          <w:lang w:val="de-DE"/>
        </w:rPr>
        <w:t>die Organisatoren</w:t>
      </w:r>
      <w:r>
        <w:rPr>
          <w:rFonts w:ascii="Arial" w:hAnsi="Arial" w:cs="Arial"/>
          <w:sz w:val="20"/>
          <w:szCs w:val="20"/>
          <w:lang w:val="de-DE"/>
        </w:rPr>
        <w:t xml:space="preserve"> Ihnen </w:t>
      </w:r>
      <w:r w:rsidRPr="00985E1E">
        <w:rPr>
          <w:rFonts w:ascii="Arial" w:hAnsi="Arial" w:cs="Arial"/>
          <w:sz w:val="20"/>
          <w:szCs w:val="20"/>
          <w:lang w:val="de-DE"/>
        </w:rPr>
        <w:t>Informationen</w:t>
      </w:r>
      <w:r w:rsidRPr="006C6614">
        <w:rPr>
          <w:rFonts w:ascii="Arial" w:hAnsi="Arial" w:cs="Arial"/>
          <w:sz w:val="20"/>
          <w:szCs w:val="20"/>
          <w:lang w:val="de-DE"/>
        </w:rPr>
        <w:t xml:space="preserve"> </w:t>
      </w:r>
      <w:r w:rsidR="00257163">
        <w:rPr>
          <w:rFonts w:ascii="Arial" w:hAnsi="Arial" w:cs="Arial"/>
          <w:sz w:val="20"/>
          <w:szCs w:val="20"/>
          <w:lang w:val="de-DE"/>
        </w:rPr>
        <w:t>dar</w:t>
      </w:r>
      <w:r w:rsidRPr="006C6614">
        <w:rPr>
          <w:rFonts w:ascii="Arial" w:hAnsi="Arial" w:cs="Arial"/>
          <w:sz w:val="20"/>
          <w:szCs w:val="20"/>
          <w:lang w:val="de-DE"/>
        </w:rPr>
        <w:t xml:space="preserve">über </w:t>
      </w:r>
      <w:r w:rsidR="00257163">
        <w:rPr>
          <w:rFonts w:ascii="Arial" w:hAnsi="Arial" w:cs="Arial"/>
          <w:sz w:val="20"/>
          <w:szCs w:val="20"/>
          <w:lang w:val="de-DE"/>
        </w:rPr>
        <w:t>geben, wie das Thema in der Behindertenrechtskonvention und im Aktionsplan behandelt wird</w:t>
      </w:r>
      <w:r w:rsidR="00774717">
        <w:rPr>
          <w:rFonts w:ascii="Arial" w:hAnsi="Arial" w:cs="Arial"/>
          <w:sz w:val="20"/>
          <w:szCs w:val="20"/>
          <w:lang w:val="de-DE"/>
        </w:rPr>
        <w:t>.</w:t>
      </w:r>
      <w:r w:rsidR="00E769A2">
        <w:rPr>
          <w:rFonts w:ascii="Arial" w:hAnsi="Arial" w:cs="Arial"/>
          <w:sz w:val="20"/>
          <w:szCs w:val="20"/>
          <w:lang w:val="de-DE"/>
        </w:rPr>
        <w:t xml:space="preserve"> Ferner wird Ihnen auch die aktuel</w:t>
      </w:r>
      <w:r w:rsidR="002A765B">
        <w:rPr>
          <w:rFonts w:ascii="Arial" w:hAnsi="Arial" w:cs="Arial"/>
          <w:sz w:val="20"/>
          <w:szCs w:val="20"/>
          <w:lang w:val="de-DE"/>
        </w:rPr>
        <w:t>le Lage in Luxemburg dargelegt. N</w:t>
      </w:r>
      <w:r w:rsidR="009E57E8">
        <w:rPr>
          <w:rFonts w:ascii="Arial" w:hAnsi="Arial" w:cs="Arial"/>
          <w:sz w:val="20"/>
          <w:szCs w:val="20"/>
          <w:lang w:val="de-DE"/>
        </w:rPr>
        <w:t>ach dieser Einführung</w:t>
      </w:r>
      <w:r w:rsidR="00774717">
        <w:rPr>
          <w:rFonts w:ascii="Arial" w:hAnsi="Arial" w:cs="Arial"/>
          <w:sz w:val="20"/>
          <w:szCs w:val="20"/>
          <w:lang w:val="de-DE"/>
        </w:rPr>
        <w:t xml:space="preserve"> diskutieren wir </w:t>
      </w:r>
      <w:r>
        <w:rPr>
          <w:rFonts w:ascii="Arial" w:hAnsi="Arial" w:cs="Arial"/>
          <w:sz w:val="20"/>
          <w:szCs w:val="20"/>
          <w:lang w:val="de-DE"/>
        </w:rPr>
        <w:t xml:space="preserve">gemeinsam </w:t>
      </w:r>
      <w:r w:rsidR="009E57E8">
        <w:rPr>
          <w:rFonts w:ascii="Arial" w:hAnsi="Arial" w:cs="Arial"/>
          <w:sz w:val="20"/>
          <w:szCs w:val="20"/>
          <w:lang w:val="de-DE"/>
        </w:rPr>
        <w:t xml:space="preserve">darüber wo noch </w:t>
      </w:r>
      <w:r w:rsidR="00DB1EC5">
        <w:rPr>
          <w:rFonts w:ascii="Arial" w:hAnsi="Arial" w:cs="Arial"/>
          <w:sz w:val="20"/>
          <w:szCs w:val="20"/>
          <w:lang w:val="de-DE"/>
        </w:rPr>
        <w:t xml:space="preserve">Handlungsbedarf </w:t>
      </w:r>
      <w:r w:rsidR="009E57E8">
        <w:rPr>
          <w:rFonts w:ascii="Arial" w:hAnsi="Arial" w:cs="Arial"/>
          <w:sz w:val="20"/>
          <w:szCs w:val="20"/>
          <w:lang w:val="de-DE"/>
        </w:rPr>
        <w:t>in Luxemburg besteht</w:t>
      </w:r>
      <w:r w:rsidR="00DB1EC5">
        <w:rPr>
          <w:rFonts w:ascii="Arial" w:hAnsi="Arial" w:cs="Arial"/>
          <w:sz w:val="20"/>
          <w:szCs w:val="20"/>
          <w:lang w:val="de-DE"/>
        </w:rPr>
        <w:t>.</w:t>
      </w:r>
    </w:p>
    <w:p w:rsidR="00985E1E" w:rsidRDefault="00985E1E" w:rsidP="00421B9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Organisatoren </w:t>
      </w:r>
      <w:r w:rsidR="004368F9">
        <w:rPr>
          <w:rFonts w:ascii="Arial" w:hAnsi="Arial" w:cs="Arial"/>
          <w:sz w:val="20"/>
          <w:szCs w:val="20"/>
          <w:lang w:val="de-DE"/>
        </w:rPr>
        <w:t>werden</w:t>
      </w:r>
      <w:r w:rsidR="00257163">
        <w:rPr>
          <w:rFonts w:ascii="Arial" w:hAnsi="Arial" w:cs="Arial"/>
          <w:sz w:val="20"/>
          <w:szCs w:val="20"/>
          <w:lang w:val="de-DE"/>
        </w:rPr>
        <w:t xml:space="preserve"> nach dem ersten Treffen</w:t>
      </w:r>
      <w:r w:rsidR="004368F9">
        <w:rPr>
          <w:rFonts w:ascii="Arial" w:hAnsi="Arial" w:cs="Arial"/>
          <w:sz w:val="20"/>
          <w:szCs w:val="20"/>
          <w:lang w:val="de-DE"/>
        </w:rPr>
        <w:t xml:space="preserve"> </w:t>
      </w:r>
      <w:r w:rsidR="009E57E8">
        <w:rPr>
          <w:rFonts w:ascii="Arial" w:hAnsi="Arial" w:cs="Arial"/>
          <w:sz w:val="20"/>
          <w:szCs w:val="20"/>
          <w:lang w:val="de-DE"/>
        </w:rPr>
        <w:t>ei</w:t>
      </w:r>
      <w:r>
        <w:rPr>
          <w:rFonts w:ascii="Arial" w:hAnsi="Arial" w:cs="Arial"/>
          <w:sz w:val="20"/>
          <w:szCs w:val="20"/>
          <w:lang w:val="de-DE"/>
        </w:rPr>
        <w:t xml:space="preserve">n Dokument mit allen erläuterten Punkten </w:t>
      </w:r>
      <w:r w:rsidR="004368F9">
        <w:rPr>
          <w:rFonts w:ascii="Arial" w:hAnsi="Arial" w:cs="Arial"/>
          <w:sz w:val="20"/>
          <w:szCs w:val="20"/>
          <w:lang w:val="de-DE"/>
        </w:rPr>
        <w:t xml:space="preserve">verfassen, </w:t>
      </w:r>
      <w:r>
        <w:rPr>
          <w:rFonts w:ascii="Arial" w:hAnsi="Arial" w:cs="Arial"/>
          <w:sz w:val="20"/>
          <w:szCs w:val="20"/>
          <w:lang w:val="de-DE"/>
        </w:rPr>
        <w:t>das Ihnen nach d</w:t>
      </w:r>
      <w:r w:rsidR="00F96EC7">
        <w:rPr>
          <w:rFonts w:ascii="Arial" w:hAnsi="Arial" w:cs="Arial"/>
          <w:sz w:val="20"/>
          <w:szCs w:val="20"/>
          <w:lang w:val="de-DE"/>
        </w:rPr>
        <w:t>ies</w:t>
      </w:r>
      <w:r>
        <w:rPr>
          <w:rFonts w:ascii="Arial" w:hAnsi="Arial" w:cs="Arial"/>
          <w:sz w:val="20"/>
          <w:szCs w:val="20"/>
          <w:lang w:val="de-DE"/>
        </w:rPr>
        <w:t>er</w:t>
      </w:r>
      <w:r w:rsidR="00F96EC7">
        <w:rPr>
          <w:rFonts w:ascii="Arial" w:hAnsi="Arial" w:cs="Arial"/>
          <w:sz w:val="20"/>
          <w:szCs w:val="20"/>
          <w:lang w:val="de-DE"/>
        </w:rPr>
        <w:t xml:space="preserve"> ersten</w:t>
      </w:r>
      <w:r>
        <w:rPr>
          <w:rFonts w:ascii="Arial" w:hAnsi="Arial" w:cs="Arial"/>
          <w:sz w:val="20"/>
          <w:szCs w:val="20"/>
          <w:lang w:val="de-DE"/>
        </w:rPr>
        <w:t xml:space="preserve"> Sitzu</w:t>
      </w:r>
      <w:r w:rsidR="004368F9">
        <w:rPr>
          <w:rFonts w:ascii="Arial" w:hAnsi="Arial" w:cs="Arial"/>
          <w:sz w:val="20"/>
          <w:szCs w:val="20"/>
          <w:lang w:val="de-DE"/>
        </w:rPr>
        <w:t>ng zugeschickt wird. Sie haben dann die Möglichkeit</w:t>
      </w:r>
      <w:r w:rsidR="002D0B6C">
        <w:rPr>
          <w:rFonts w:ascii="Arial" w:hAnsi="Arial" w:cs="Arial"/>
          <w:sz w:val="20"/>
          <w:szCs w:val="20"/>
          <w:lang w:val="de-DE"/>
        </w:rPr>
        <w:t>,</w:t>
      </w:r>
      <w:r w:rsidR="004368F9">
        <w:rPr>
          <w:rFonts w:ascii="Arial" w:hAnsi="Arial" w:cs="Arial"/>
          <w:sz w:val="20"/>
          <w:szCs w:val="20"/>
          <w:lang w:val="de-DE"/>
        </w:rPr>
        <w:t xml:space="preserve"> es mit Ihren Kollegen zu debattieren und an den folgenden zwei Abenden </w:t>
      </w:r>
      <w:r w:rsidR="009E57E8">
        <w:rPr>
          <w:rFonts w:ascii="Arial" w:hAnsi="Arial" w:cs="Arial"/>
          <w:sz w:val="20"/>
          <w:szCs w:val="20"/>
          <w:lang w:val="de-DE"/>
        </w:rPr>
        <w:t>mit uns zusammen</w:t>
      </w:r>
      <w:r w:rsidR="004368F9">
        <w:rPr>
          <w:rFonts w:ascii="Arial" w:hAnsi="Arial" w:cs="Arial"/>
          <w:sz w:val="20"/>
          <w:szCs w:val="20"/>
          <w:lang w:val="de-DE"/>
        </w:rPr>
        <w:t xml:space="preserve"> </w:t>
      </w:r>
      <w:r w:rsidR="00277C2B">
        <w:rPr>
          <w:rFonts w:ascii="Arial" w:hAnsi="Arial" w:cs="Arial"/>
          <w:sz w:val="20"/>
          <w:szCs w:val="20"/>
          <w:lang w:val="de-DE"/>
        </w:rPr>
        <w:t>zu</w:t>
      </w:r>
      <w:r w:rsidR="004368F9">
        <w:rPr>
          <w:rFonts w:ascii="Arial" w:hAnsi="Arial" w:cs="Arial"/>
          <w:sz w:val="20"/>
          <w:szCs w:val="20"/>
          <w:lang w:val="de-DE"/>
        </w:rPr>
        <w:t xml:space="preserve"> vervollständigen.</w:t>
      </w:r>
      <w:r w:rsidR="00DC2516">
        <w:rPr>
          <w:rFonts w:ascii="Arial" w:hAnsi="Arial" w:cs="Arial"/>
          <w:sz w:val="20"/>
          <w:szCs w:val="20"/>
          <w:lang w:val="de-DE"/>
        </w:rPr>
        <w:t xml:space="preserve"> Falls notwendig, werden am dritten Abend die zuständigen Verwaltungen und/oder Experten eingeladen.</w:t>
      </w:r>
    </w:p>
    <w:p w:rsidR="00F96EC7" w:rsidRDefault="00F96EC7" w:rsidP="00421B9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Ziel dieser Zusammenkünfte ist es </w:t>
      </w:r>
      <w:r w:rsidR="00FE6EFF">
        <w:rPr>
          <w:rFonts w:ascii="Arial" w:hAnsi="Arial" w:cs="Arial"/>
          <w:sz w:val="20"/>
          <w:szCs w:val="20"/>
          <w:lang w:val="de-DE"/>
        </w:rPr>
        <w:t>demnach</w:t>
      </w:r>
      <w:r>
        <w:rPr>
          <w:rFonts w:ascii="Arial" w:hAnsi="Arial" w:cs="Arial"/>
          <w:sz w:val="20"/>
          <w:szCs w:val="20"/>
          <w:lang w:val="de-DE"/>
        </w:rPr>
        <w:t xml:space="preserve"> der Regierung einen Überblick aller ausstehender Herausforderu</w:t>
      </w:r>
      <w:r w:rsidR="008679D6">
        <w:rPr>
          <w:rFonts w:ascii="Arial" w:hAnsi="Arial" w:cs="Arial"/>
          <w:sz w:val="20"/>
          <w:szCs w:val="20"/>
          <w:lang w:val="de-DE"/>
        </w:rPr>
        <w:t>ngen im Bereich „Selbstbestimmtes Leben“</w:t>
      </w:r>
      <w:r w:rsidR="000406C7">
        <w:rPr>
          <w:rFonts w:ascii="Arial" w:hAnsi="Arial" w:cs="Arial"/>
          <w:sz w:val="20"/>
          <w:szCs w:val="20"/>
          <w:lang w:val="de-DE"/>
        </w:rPr>
        <w:t xml:space="preserve"> zu liefern. Das Schlussdokument wird veröffentlicht und jedem zugänglich gemacht.</w:t>
      </w:r>
    </w:p>
    <w:p w:rsidR="00771FAC" w:rsidRPr="00A344FC" w:rsidRDefault="00771FAC" w:rsidP="00771FAC">
      <w:pPr>
        <w:pStyle w:val="Header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 w:rsidRPr="00A344FC">
        <w:rPr>
          <w:rFonts w:ascii="Arial" w:hAnsi="Arial" w:cs="Arial"/>
          <w:lang w:val="de-DE"/>
        </w:rPr>
        <w:t>________________________________________________________________________</w:t>
      </w:r>
    </w:p>
    <w:p w:rsidR="004268F1" w:rsidRDefault="004268F1" w:rsidP="009E1204">
      <w:pPr>
        <w:jc w:val="both"/>
        <w:rPr>
          <w:rFonts w:ascii="Arial" w:hAnsi="Arial" w:cs="Arial"/>
          <w:sz w:val="20"/>
          <w:szCs w:val="20"/>
          <w:u w:val="single"/>
          <w:lang w:val="de-DE"/>
        </w:rPr>
      </w:pPr>
    </w:p>
    <w:p w:rsidR="00FE6EFF" w:rsidRDefault="00FE6EFF" w:rsidP="009E1204">
      <w:pPr>
        <w:jc w:val="both"/>
        <w:rPr>
          <w:rFonts w:ascii="Arial" w:hAnsi="Arial" w:cs="Arial"/>
          <w:sz w:val="20"/>
          <w:szCs w:val="20"/>
          <w:u w:val="single"/>
          <w:lang w:val="de-DE"/>
        </w:rPr>
      </w:pPr>
      <w:r w:rsidRPr="00FE6EFF">
        <w:rPr>
          <w:rFonts w:ascii="Arial" w:hAnsi="Arial" w:cs="Arial"/>
          <w:sz w:val="20"/>
          <w:szCs w:val="20"/>
          <w:u w:val="single"/>
          <w:lang w:val="de-DE"/>
        </w:rPr>
        <w:t>Anmeldung</w:t>
      </w:r>
      <w:r w:rsidR="00A344FC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F47868">
        <w:rPr>
          <w:rFonts w:ascii="Arial" w:hAnsi="Arial" w:cs="Arial"/>
          <w:sz w:val="20"/>
          <w:szCs w:val="20"/>
          <w:u w:val="single"/>
          <w:lang w:val="de-DE"/>
        </w:rPr>
        <w:t xml:space="preserve">bis zum </w:t>
      </w:r>
      <w:r w:rsidR="008679D6">
        <w:rPr>
          <w:rFonts w:ascii="Arial" w:hAnsi="Arial" w:cs="Arial"/>
          <w:sz w:val="20"/>
          <w:szCs w:val="20"/>
          <w:u w:val="single"/>
          <w:lang w:val="de-DE"/>
        </w:rPr>
        <w:t>15</w:t>
      </w:r>
      <w:r w:rsidR="00F47868">
        <w:rPr>
          <w:rFonts w:ascii="Arial" w:hAnsi="Arial" w:cs="Arial"/>
          <w:sz w:val="20"/>
          <w:szCs w:val="20"/>
          <w:u w:val="single"/>
          <w:lang w:val="de-DE"/>
        </w:rPr>
        <w:t xml:space="preserve">. </w:t>
      </w:r>
      <w:r w:rsidR="008679D6">
        <w:rPr>
          <w:rFonts w:ascii="Arial" w:hAnsi="Arial" w:cs="Arial"/>
          <w:sz w:val="20"/>
          <w:szCs w:val="20"/>
          <w:u w:val="single"/>
          <w:lang w:val="de-DE"/>
        </w:rPr>
        <w:t>April 2016</w:t>
      </w:r>
      <w:r w:rsidR="00F47868">
        <w:rPr>
          <w:rFonts w:ascii="Arial" w:hAnsi="Arial" w:cs="Arial"/>
          <w:sz w:val="20"/>
          <w:szCs w:val="20"/>
          <w:u w:val="single"/>
          <w:lang w:val="de-DE"/>
        </w:rPr>
        <w:t xml:space="preserve"> an </w:t>
      </w:r>
      <w:hyperlink r:id="rId8" w:history="1">
        <w:r w:rsidR="00F47868" w:rsidRPr="00250831">
          <w:rPr>
            <w:rStyle w:val="Hyperlink"/>
            <w:rFonts w:ascii="Arial" w:hAnsi="Arial" w:cs="Arial"/>
            <w:sz w:val="20"/>
            <w:szCs w:val="20"/>
            <w:lang w:val="de-DE"/>
          </w:rPr>
          <w:t>info@cet.lu</w:t>
        </w:r>
      </w:hyperlink>
      <w:r w:rsidR="00F47868">
        <w:rPr>
          <w:rFonts w:ascii="Arial" w:hAnsi="Arial" w:cs="Arial"/>
          <w:sz w:val="20"/>
          <w:szCs w:val="20"/>
          <w:u w:val="single"/>
          <w:lang w:val="de-DE"/>
        </w:rPr>
        <w:t xml:space="preserve"> senden (oder per Tel. (+352) 26483033):</w:t>
      </w:r>
      <w:r w:rsidR="00A344FC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</w:p>
    <w:p w:rsidR="00FE6EFF" w:rsidRPr="00FE6EFF" w:rsidRDefault="00FE6EFF" w:rsidP="00FE6E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E6EFF">
        <w:rPr>
          <w:rFonts w:ascii="Arial" w:hAnsi="Arial" w:cs="Arial"/>
          <w:sz w:val="20"/>
          <w:szCs w:val="20"/>
          <w:lang w:val="de-DE"/>
        </w:rPr>
        <w:t>NAME</w:t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  <w:t>___________________________________________________</w:t>
      </w:r>
    </w:p>
    <w:p w:rsidR="00FE6EFF" w:rsidRDefault="00FE6EFF" w:rsidP="00FE6E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E6EFF">
        <w:rPr>
          <w:rFonts w:ascii="Arial" w:hAnsi="Arial" w:cs="Arial"/>
          <w:sz w:val="20"/>
          <w:szCs w:val="20"/>
          <w:lang w:val="de-DE"/>
        </w:rPr>
        <w:t>Vorname</w:t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  <w:t>___________________________________________________</w:t>
      </w:r>
    </w:p>
    <w:p w:rsidR="00771FAC" w:rsidRDefault="00771FAC" w:rsidP="00771F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Email-Adresse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___________________________________________________</w:t>
      </w:r>
    </w:p>
    <w:p w:rsidR="00FE6EFF" w:rsidRPr="00FE6EFF" w:rsidRDefault="00FE6EFF" w:rsidP="00FE6E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E6EFF">
        <w:rPr>
          <w:rFonts w:ascii="Arial" w:hAnsi="Arial" w:cs="Arial"/>
          <w:sz w:val="20"/>
          <w:szCs w:val="20"/>
          <w:lang w:val="de-DE"/>
        </w:rPr>
        <w:t xml:space="preserve">Vertreter der Organisation </w:t>
      </w:r>
      <w:r w:rsidR="008342E1">
        <w:rPr>
          <w:rFonts w:ascii="Arial" w:hAnsi="Arial" w:cs="Arial"/>
          <w:sz w:val="20"/>
          <w:szCs w:val="20"/>
          <w:lang w:val="de-DE"/>
        </w:rPr>
        <w:tab/>
      </w:r>
      <w:r w:rsidR="008342E1">
        <w:rPr>
          <w:rFonts w:ascii="Arial" w:hAnsi="Arial" w:cs="Arial"/>
          <w:sz w:val="20"/>
          <w:szCs w:val="20"/>
          <w:lang w:val="de-DE"/>
        </w:rPr>
        <w:tab/>
        <w:t>___________________________________________________</w:t>
      </w:r>
    </w:p>
    <w:p w:rsidR="00E7712E" w:rsidRDefault="00FE6EFF" w:rsidP="009E1204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Übersetzung in die DGS (deutsche Gebärdensprache) wird benötigt</w:t>
      </w:r>
      <w:r>
        <w:rPr>
          <w:rFonts w:ascii="Arial" w:hAnsi="Arial" w:cs="Arial"/>
          <w:sz w:val="20"/>
          <w:szCs w:val="20"/>
          <w:lang w:val="de-DE"/>
        </w:rPr>
        <w:tab/>
      </w:r>
      <w:r w:rsidR="00771FAC">
        <w:rPr>
          <w:rFonts w:ascii="Arial" w:hAnsi="Arial" w:cs="Arial"/>
          <w:sz w:val="20"/>
          <w:szCs w:val="20"/>
          <w:bdr w:val="single" w:sz="4" w:space="0" w:color="auto"/>
          <w:lang w:val="de-DE"/>
        </w:rPr>
        <w:t xml:space="preserve">    </w:t>
      </w:r>
      <w:r w:rsidR="00771FAC">
        <w:rPr>
          <w:rFonts w:ascii="Arial" w:hAnsi="Arial" w:cs="Arial"/>
          <w:sz w:val="20"/>
          <w:szCs w:val="20"/>
          <w:lang w:val="de-DE"/>
        </w:rPr>
        <w:t xml:space="preserve"> </w:t>
      </w:r>
      <w:r w:rsidR="008342E1">
        <w:rPr>
          <w:rFonts w:ascii="Arial" w:hAnsi="Arial" w:cs="Arial"/>
          <w:sz w:val="20"/>
          <w:szCs w:val="20"/>
          <w:lang w:val="de-DE"/>
        </w:rPr>
        <w:t>Ja</w:t>
      </w:r>
      <w:r>
        <w:rPr>
          <w:rFonts w:ascii="Arial" w:hAnsi="Arial" w:cs="Arial"/>
          <w:sz w:val="20"/>
          <w:szCs w:val="20"/>
          <w:lang w:val="de-DE"/>
        </w:rPr>
        <w:tab/>
      </w:r>
      <w:r w:rsidR="00771FAC">
        <w:rPr>
          <w:rFonts w:ascii="Arial" w:hAnsi="Arial" w:cs="Arial"/>
          <w:sz w:val="20"/>
          <w:szCs w:val="20"/>
          <w:bdr w:val="single" w:sz="4" w:space="0" w:color="auto"/>
          <w:lang w:val="de-DE"/>
        </w:rPr>
        <w:t xml:space="preserve">    </w:t>
      </w:r>
      <w:r w:rsidR="00771FAC">
        <w:rPr>
          <w:rFonts w:ascii="Arial" w:hAnsi="Arial" w:cs="Arial"/>
          <w:sz w:val="20"/>
          <w:szCs w:val="20"/>
          <w:lang w:val="de-DE"/>
        </w:rPr>
        <w:t xml:space="preserve"> </w:t>
      </w:r>
      <w:r w:rsidR="008342E1" w:rsidRPr="00E7712E">
        <w:rPr>
          <w:rFonts w:ascii="Arial" w:hAnsi="Arial" w:cs="Arial"/>
          <w:sz w:val="20"/>
          <w:szCs w:val="20"/>
          <w:lang w:val="de-DE"/>
        </w:rPr>
        <w:t xml:space="preserve">Nein  </w:t>
      </w:r>
    </w:p>
    <w:sectPr w:rsidR="00E7712E" w:rsidSect="00804332">
      <w:headerReference w:type="default" r:id="rId9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02" w:rsidRDefault="00BB0702" w:rsidP="0067335C">
      <w:pPr>
        <w:spacing w:after="0" w:line="240" w:lineRule="auto"/>
      </w:pPr>
      <w:r>
        <w:separator/>
      </w:r>
    </w:p>
  </w:endnote>
  <w:endnote w:type="continuationSeparator" w:id="0">
    <w:p w:rsidR="00BB0702" w:rsidRDefault="00BB0702" w:rsidP="0067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02" w:rsidRDefault="00BB0702" w:rsidP="0067335C">
      <w:pPr>
        <w:spacing w:after="0" w:line="240" w:lineRule="auto"/>
      </w:pPr>
      <w:r>
        <w:separator/>
      </w:r>
    </w:p>
  </w:footnote>
  <w:footnote w:type="continuationSeparator" w:id="0">
    <w:p w:rsidR="00BB0702" w:rsidRDefault="00BB0702" w:rsidP="0067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5C" w:rsidRDefault="0067335C" w:rsidP="0067335C">
    <w:pPr>
      <w:jc w:val="both"/>
      <w:rPr>
        <w:b/>
        <w:u w:val="single"/>
        <w:lang w:val="fr-FR"/>
      </w:rPr>
    </w:pPr>
    <w:r w:rsidRPr="009E1204">
      <w:rPr>
        <w:noProof/>
        <w:lang w:val="fr-FR" w:eastAsia="fr-FR"/>
      </w:rPr>
      <w:drawing>
        <wp:inline distT="0" distB="0" distL="0" distR="0" wp14:anchorId="4F41113D" wp14:editId="0E3F1DE4">
          <wp:extent cx="1626180" cy="56221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 logo OK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281" cy="56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335C">
      <w:rPr>
        <w:b/>
        <w:lang w:val="fr-FR"/>
      </w:rPr>
      <w:t xml:space="preserve">          </w:t>
    </w:r>
    <w:r>
      <w:rPr>
        <w:b/>
        <w:lang w:val="fr-FR"/>
      </w:rPr>
      <w:t xml:space="preserve">    </w:t>
    </w:r>
    <w:r w:rsidRPr="0067335C">
      <w:rPr>
        <w:b/>
        <w:lang w:val="fr-FR"/>
      </w:rPr>
      <w:t xml:space="preserve"> </w:t>
    </w:r>
    <w:r>
      <w:rPr>
        <w:b/>
        <w:lang w:val="fr-FR"/>
      </w:rPr>
      <w:t xml:space="preserve">           </w:t>
    </w:r>
    <w:r w:rsidRPr="0067335C">
      <w:rPr>
        <w:b/>
        <w:lang w:val="fr-FR"/>
      </w:rPr>
      <w:t xml:space="preserve"> </w:t>
    </w:r>
    <w:r w:rsidRPr="0067335C">
      <w:rPr>
        <w:noProof/>
        <w:lang w:val="fr-FR" w:eastAsia="fr-FR"/>
      </w:rPr>
      <w:drawing>
        <wp:inline distT="0" distB="0" distL="0" distR="0" wp14:anchorId="266A674E" wp14:editId="5B09ED02">
          <wp:extent cx="1255800" cy="828000"/>
          <wp:effectExtent l="25400" t="0" r="0" b="0"/>
          <wp:docPr id="3" name="Image 1" descr="Sans titre-True 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titre-True C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0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color w:val="FF0000"/>
        <w:sz w:val="28"/>
      </w:rPr>
      <w:t xml:space="preserve">                       </w:t>
    </w:r>
    <w:r>
      <w:rPr>
        <w:rFonts w:ascii="Arial" w:hAnsi="Arial"/>
        <w:noProof/>
        <w:color w:val="FF0000"/>
        <w:sz w:val="28"/>
        <w:lang w:val="fr-FR" w:eastAsia="fr-FR"/>
      </w:rPr>
      <w:drawing>
        <wp:inline distT="0" distB="0" distL="0" distR="0" wp14:anchorId="26D63F1E" wp14:editId="04403021">
          <wp:extent cx="841800" cy="828000"/>
          <wp:effectExtent l="25400" t="0" r="0" b="0"/>
          <wp:docPr id="5" name="Image 4" descr="I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18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35C" w:rsidRDefault="0067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5E"/>
    <w:rsid w:val="0001198D"/>
    <w:rsid w:val="000406C7"/>
    <w:rsid w:val="000533E8"/>
    <w:rsid w:val="00060FA6"/>
    <w:rsid w:val="00077834"/>
    <w:rsid w:val="00094981"/>
    <w:rsid w:val="000A2864"/>
    <w:rsid w:val="000A3642"/>
    <w:rsid w:val="000E5B5E"/>
    <w:rsid w:val="0010357D"/>
    <w:rsid w:val="001538AB"/>
    <w:rsid w:val="00170497"/>
    <w:rsid w:val="001A0361"/>
    <w:rsid w:val="001A15B2"/>
    <w:rsid w:val="001B1627"/>
    <w:rsid w:val="00254988"/>
    <w:rsid w:val="00257163"/>
    <w:rsid w:val="00276D5A"/>
    <w:rsid w:val="00277C2B"/>
    <w:rsid w:val="002A1A0B"/>
    <w:rsid w:val="002A765B"/>
    <w:rsid w:val="002B4714"/>
    <w:rsid w:val="002D0B6C"/>
    <w:rsid w:val="00304D52"/>
    <w:rsid w:val="00382C57"/>
    <w:rsid w:val="003A16A2"/>
    <w:rsid w:val="003A66C0"/>
    <w:rsid w:val="00406E18"/>
    <w:rsid w:val="00421B98"/>
    <w:rsid w:val="004268F1"/>
    <w:rsid w:val="004368F9"/>
    <w:rsid w:val="00441CF1"/>
    <w:rsid w:val="00473D7C"/>
    <w:rsid w:val="00487934"/>
    <w:rsid w:val="004D28D3"/>
    <w:rsid w:val="004D63CA"/>
    <w:rsid w:val="004E1309"/>
    <w:rsid w:val="00500FCD"/>
    <w:rsid w:val="005567A1"/>
    <w:rsid w:val="005C2F9D"/>
    <w:rsid w:val="005D0927"/>
    <w:rsid w:val="005E3111"/>
    <w:rsid w:val="00611BC7"/>
    <w:rsid w:val="006569B2"/>
    <w:rsid w:val="00666815"/>
    <w:rsid w:val="0067335C"/>
    <w:rsid w:val="006C6614"/>
    <w:rsid w:val="00723F76"/>
    <w:rsid w:val="00733BDB"/>
    <w:rsid w:val="00771FAC"/>
    <w:rsid w:val="00774717"/>
    <w:rsid w:val="007756FD"/>
    <w:rsid w:val="00804332"/>
    <w:rsid w:val="008342E1"/>
    <w:rsid w:val="00842D28"/>
    <w:rsid w:val="00865915"/>
    <w:rsid w:val="008679D6"/>
    <w:rsid w:val="008D1E4E"/>
    <w:rsid w:val="008D667A"/>
    <w:rsid w:val="008F17BE"/>
    <w:rsid w:val="00985A0D"/>
    <w:rsid w:val="00985E1E"/>
    <w:rsid w:val="009D4C71"/>
    <w:rsid w:val="009D5D39"/>
    <w:rsid w:val="009E1204"/>
    <w:rsid w:val="009E57E8"/>
    <w:rsid w:val="00A177F4"/>
    <w:rsid w:val="00A344FC"/>
    <w:rsid w:val="00A42B45"/>
    <w:rsid w:val="00A84EE7"/>
    <w:rsid w:val="00A94A1A"/>
    <w:rsid w:val="00AB5998"/>
    <w:rsid w:val="00AB6240"/>
    <w:rsid w:val="00B10E29"/>
    <w:rsid w:val="00B845CD"/>
    <w:rsid w:val="00B93594"/>
    <w:rsid w:val="00BB0702"/>
    <w:rsid w:val="00C32902"/>
    <w:rsid w:val="00C374E5"/>
    <w:rsid w:val="00CA60AB"/>
    <w:rsid w:val="00CB257E"/>
    <w:rsid w:val="00CB541B"/>
    <w:rsid w:val="00D12A49"/>
    <w:rsid w:val="00D14A03"/>
    <w:rsid w:val="00DB0CD0"/>
    <w:rsid w:val="00DB1EC5"/>
    <w:rsid w:val="00DC2516"/>
    <w:rsid w:val="00E0489D"/>
    <w:rsid w:val="00E62B30"/>
    <w:rsid w:val="00E769A2"/>
    <w:rsid w:val="00E7712E"/>
    <w:rsid w:val="00EB7DE0"/>
    <w:rsid w:val="00EC4108"/>
    <w:rsid w:val="00ED4585"/>
    <w:rsid w:val="00ED6B6F"/>
    <w:rsid w:val="00F30C68"/>
    <w:rsid w:val="00F47868"/>
    <w:rsid w:val="00F75DC8"/>
    <w:rsid w:val="00F86F9B"/>
    <w:rsid w:val="00F96EC7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4A5"/>
  <w15:docId w15:val="{D7615AFF-BF34-48A4-B7B8-E487321A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1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335C"/>
  </w:style>
  <w:style w:type="paragraph" w:styleId="Footer">
    <w:name w:val="footer"/>
    <w:basedOn w:val="Normal"/>
    <w:link w:val="FooterChar"/>
    <w:uiPriority w:val="99"/>
    <w:unhideWhenUsed/>
    <w:rsid w:val="0067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5C"/>
  </w:style>
  <w:style w:type="character" w:styleId="PlaceholderText">
    <w:name w:val="Placeholder Text"/>
    <w:basedOn w:val="DefaultParagraphFont"/>
    <w:uiPriority w:val="99"/>
    <w:semiHidden/>
    <w:rsid w:val="008342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4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1B98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DefaultParagraphFont"/>
    <w:rsid w:val="00421B98"/>
  </w:style>
  <w:style w:type="character" w:styleId="FollowedHyperlink">
    <w:name w:val="FollowedHyperlink"/>
    <w:basedOn w:val="DefaultParagraphFont"/>
    <w:uiPriority w:val="99"/>
    <w:semiHidden/>
    <w:unhideWhenUsed/>
    <w:rsid w:val="00382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t.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hindertenbeauftragte.de/DE/Koordinierungsstelle/UNKonvention/Inhalt/06SelbstbestimmtesLeben/SelbstbestimmtesLeben_nod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725C-43B5-4BFD-9DAB-E1C05D6C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Morgenthaler</dc:creator>
  <cp:lastModifiedBy>Nathalie Morgenthaler</cp:lastModifiedBy>
  <cp:revision>5</cp:revision>
  <cp:lastPrinted>2015-03-02T08:08:00Z</cp:lastPrinted>
  <dcterms:created xsi:type="dcterms:W3CDTF">2016-02-03T15:24:00Z</dcterms:created>
  <dcterms:modified xsi:type="dcterms:W3CDTF">2016-02-03T15:38:00Z</dcterms:modified>
</cp:coreProperties>
</file>